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C1D3A" w14:textId="77777777" w:rsidR="0076658C" w:rsidRDefault="0076658C" w:rsidP="00DC297C">
      <w:pPr>
        <w:rPr>
          <w:rFonts w:eastAsia="Times New Roman"/>
          <w:b/>
          <w:bCs/>
          <w:i/>
          <w:iCs/>
          <w:color w:val="000000"/>
        </w:rPr>
      </w:pPr>
    </w:p>
    <w:p w14:paraId="6B974F0E" w14:textId="4EACABB6" w:rsidR="00DC297C" w:rsidRDefault="00DC297C" w:rsidP="00DC297C">
      <w:pPr>
        <w:rPr>
          <w:rFonts w:eastAsia="Times New Roman"/>
          <w:b/>
          <w:bCs/>
          <w:i/>
          <w:iCs/>
          <w:color w:val="000000"/>
        </w:rPr>
      </w:pPr>
      <w:r w:rsidRPr="00D952FE">
        <w:rPr>
          <w:b/>
          <w:i/>
          <w:color w:val="000000"/>
          <w:sz w:val="24"/>
          <w:szCs w:val="24"/>
        </w:rPr>
        <w:t>Quatro vias para uma melhor saúde cardiovascular: World Heart Vision 2030</w:t>
      </w:r>
    </w:p>
    <w:p w14:paraId="05AC2F2E" w14:textId="77777777" w:rsidR="00DC297C" w:rsidRDefault="00DC297C" w:rsidP="0017373B">
      <w:pPr>
        <w:jc w:val="both"/>
        <w:rPr>
          <w:rFonts w:eastAsia="Times New Roman"/>
          <w:b/>
          <w:bCs/>
          <w:i/>
          <w:iCs/>
          <w:color w:val="000000"/>
        </w:rPr>
      </w:pPr>
    </w:p>
    <w:p w14:paraId="3CD36134" w14:textId="269FA05E" w:rsidR="000D4575" w:rsidRDefault="00DC5125" w:rsidP="0017373B">
      <w:pPr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Style w:val="Emphasis"/>
        </w:rPr>
        <w:t xml:space="preserve">RIO DE JANEIRO, 13 de outubro de 2022 </w:t>
      </w:r>
      <w:r w:rsidR="003D43CD" w:rsidRPr="00B670F5">
        <w:t xml:space="preserve"> – </w:t>
      </w:r>
      <w:r>
        <w:rPr>
          <w:color w:val="000000"/>
        </w:rPr>
        <w:t xml:space="preserve">Com uma mudança de atitude, investimentos e políticas, milhões de vidas podem ser salvas todos os anos de doenças cardiovasculares (DCV) e custos crescentes de saúde podem ser evitados. Lançado hoje pela World Heart Federation (WHF) no Congresso Mundial de Cardiologia, o </w:t>
      </w:r>
      <w:r>
        <w:rPr>
          <w:b/>
          <w:color w:val="000000"/>
        </w:rPr>
        <w:t xml:space="preserve">World Heart Vision 2030: Driving Policy Change, </w:t>
      </w:r>
      <w:r>
        <w:rPr>
          <w:color w:val="000000"/>
        </w:rPr>
        <w:t xml:space="preserve">delineia um futuro viável que </w:t>
      </w:r>
      <w:r>
        <w:rPr>
          <w:rFonts w:asciiTheme="minorHAnsi" w:hAnsiTheme="minorHAnsi"/>
          <w:color w:val="000000"/>
        </w:rPr>
        <w:t>melhora a saúde, poupa custos e vidas e garante o acesso das comunidades mais vulneráveis aos tratamentos.</w:t>
      </w:r>
      <w:r>
        <w:rPr>
          <w:color w:val="000000"/>
        </w:rPr>
        <w:t xml:space="preserve"> </w:t>
      </w:r>
    </w:p>
    <w:p w14:paraId="5D6C4C8A" w14:textId="1EC13E59" w:rsidR="00CF5525" w:rsidRDefault="00CF5525" w:rsidP="0017373B">
      <w:pPr>
        <w:jc w:val="both"/>
        <w:rPr>
          <w:rFonts w:asciiTheme="minorHAnsi" w:eastAsia="Times New Roman" w:hAnsiTheme="minorHAnsi" w:cstheme="minorHAnsi"/>
          <w:color w:val="000000"/>
        </w:rPr>
      </w:pPr>
    </w:p>
    <w:p w14:paraId="67A139E4" w14:textId="56082B12" w:rsidR="00CF5525" w:rsidRPr="00B670F5" w:rsidRDefault="00CF5525" w:rsidP="0017373B">
      <w:pPr>
        <w:jc w:val="both"/>
        <w:rPr>
          <w:rFonts w:eastAsia="Times New Roman"/>
          <w:color w:val="000000"/>
        </w:rPr>
      </w:pPr>
      <w:r>
        <w:rPr>
          <w:color w:val="000000"/>
        </w:rPr>
        <w:t>A DCV acaba com mais vidas globalmente do que qualquer outra doença, causa perda prematura de vidas e afetou 523 milhões de pessoas em 2019, quase o dobro de duas décadas anteriores. </w:t>
      </w:r>
      <w:r>
        <w:rPr>
          <w:rFonts w:asciiTheme="minorHAnsi" w:hAnsiTheme="minorHAnsi"/>
          <w:color w:val="000000"/>
        </w:rPr>
        <w:t xml:space="preserve"> A World Heart Vision 2030 visa reduzir significativamente esse número por meio de quatro vias:</w:t>
      </w:r>
      <w:r>
        <w:rPr>
          <w:rFonts w:asciiTheme="minorHAnsi" w:hAnsiTheme="minorHAnsi"/>
        </w:rPr>
        <w:t xml:space="preserve"> pavimentação da caminho para a equidade em saúde cardiovascular; </w:t>
      </w:r>
      <w:r w:rsidRPr="00B670F5">
        <w:rPr>
          <w:rFonts w:asciiTheme="minorHAnsi" w:hAnsiTheme="minorHAnsi"/>
          <w:color w:val="000000"/>
          <w:shd w:val="clear" w:color="auto" w:fill="FFFFFF"/>
        </w:rPr>
        <w:t>promoção da implementação oportuna do conhecimento; p</w:t>
      </w:r>
      <w:r>
        <w:rPr>
          <w:rFonts w:asciiTheme="minorHAnsi" w:hAnsiTheme="minorHAnsi"/>
        </w:rPr>
        <w:t>otencialização da inovação e das tecnologias para a saúde cardiovascular; e inserção da saúde cardiovascular no centro das políticas de saúde e clima.</w:t>
      </w:r>
    </w:p>
    <w:p w14:paraId="56F75302" w14:textId="77777777" w:rsidR="00AE7818" w:rsidRPr="00B670F5" w:rsidRDefault="00AE7818" w:rsidP="0017373B">
      <w:pPr>
        <w:jc w:val="both"/>
        <w:rPr>
          <w:rFonts w:eastAsia="Times New Roman"/>
          <w:color w:val="000000"/>
        </w:rPr>
      </w:pPr>
    </w:p>
    <w:p w14:paraId="4812CB79" w14:textId="642E1FF6" w:rsidR="00FA2377" w:rsidRPr="00B670F5" w:rsidRDefault="00AE7818" w:rsidP="0017373B">
      <w:pPr>
        <w:jc w:val="both"/>
        <w:rPr>
          <w:rFonts w:eastAsia="Times New Roman"/>
          <w:color w:val="000000"/>
        </w:rPr>
      </w:pPr>
      <w:r>
        <w:rPr>
          <w:i/>
          <w:color w:val="000000"/>
        </w:rPr>
        <w:t xml:space="preserve">“Até 80% das doenças cardiovasculares podem ser prevenidas se criarmos uma infraestrutura melhor, ampliarmos o acesso aos tratamentos, repensarmos a forma como produzimos e consumimos alimentos e limparmos o ar que respiramos”, </w:t>
      </w:r>
      <w:r>
        <w:rPr>
          <w:color w:val="000000"/>
        </w:rPr>
        <w:t>disse o Professor Fausto Pinto, presidente da WHF.</w:t>
      </w:r>
    </w:p>
    <w:p w14:paraId="78356DF6" w14:textId="77777777" w:rsidR="00FA2377" w:rsidRPr="00B670F5" w:rsidRDefault="00FA2377" w:rsidP="0017373B">
      <w:pPr>
        <w:jc w:val="both"/>
        <w:rPr>
          <w:rFonts w:eastAsia="Times New Roman"/>
          <w:color w:val="000000"/>
        </w:rPr>
      </w:pPr>
    </w:p>
    <w:p w14:paraId="5C09091B" w14:textId="76BF03CE" w:rsidR="00D14FD6" w:rsidRDefault="00D14FD6" w:rsidP="0017373B">
      <w:pPr>
        <w:jc w:val="both"/>
        <w:rPr>
          <w:rFonts w:eastAsia="Times New Roman"/>
          <w:color w:val="000000"/>
        </w:rPr>
      </w:pPr>
      <w:r>
        <w:rPr>
          <w:color w:val="000000"/>
        </w:rPr>
        <w:t xml:space="preserve">A World Heart Vision 2030 enfatiza uma abordagem multissetorial como vital para o sucesso na melhoria da saúde cardiovascular. Ao explorar desafios e oportunidades, a World Heart Vision 2030 é um guia prático não apenas para médicos, mas também para formuladores de políticas, setor privado, pesquisa e academia, e todos cujas decisões afetam o diagnóstico, o tratamento e o acesso aos tratamentos.  </w:t>
      </w:r>
    </w:p>
    <w:p w14:paraId="1A9ED5FA" w14:textId="77777777" w:rsidR="00D14FD6" w:rsidRDefault="00D14FD6" w:rsidP="0017373B">
      <w:pPr>
        <w:jc w:val="both"/>
        <w:rPr>
          <w:rFonts w:eastAsia="Times New Roman"/>
          <w:color w:val="000000"/>
        </w:rPr>
      </w:pPr>
    </w:p>
    <w:p w14:paraId="08C7269B" w14:textId="2DF0EADF" w:rsidR="00D14FD6" w:rsidRPr="00D14FD6" w:rsidRDefault="00D14FD6" w:rsidP="0017373B">
      <w:pPr>
        <w:jc w:val="both"/>
        <w:rPr>
          <w:rFonts w:asciiTheme="minorHAnsi" w:hAnsiTheme="minorHAnsi" w:cstheme="minorHAnsi"/>
          <w:color w:val="000000"/>
        </w:rPr>
      </w:pPr>
      <w:r>
        <w:rPr>
          <w:i/>
          <w:color w:val="000000"/>
        </w:rPr>
        <w:t>“O cenário da saúde cardiovascular não é só "desgraça e tristeza.</w:t>
      </w:r>
      <w:r w:rsidRPr="00B670F5">
        <w:rPr>
          <w:color w:val="000000"/>
        </w:rPr>
        <w:t xml:space="preserve">" </w:t>
      </w:r>
      <w:r>
        <w:rPr>
          <w:i/>
          <w:color w:val="000000"/>
        </w:rPr>
        <w:t>Temos feito progressos na disseminação da conscientização sobre o colesterol e a hipertensão, em novos tratamentos, em telemedicina e em outras intervenções digitais de saúde. Continuamos a enfatizar a importância da nutrição e do exercício e do abandono do hábito de fumar. Para que os nossos avanços sejam impactantes, precisamos de políticas e infraestrutura de saúde que nos permitam implementar o nosso conhecimento de maneiras disponíveis e acessíveis a todos”, declarou o professor Pinto.</w:t>
      </w:r>
    </w:p>
    <w:p w14:paraId="7B9F56CD" w14:textId="49C8DFF1" w:rsidR="00D14FD6" w:rsidRDefault="00D14FD6" w:rsidP="0017373B">
      <w:pPr>
        <w:jc w:val="both"/>
        <w:rPr>
          <w:rFonts w:eastAsia="Times New Roman"/>
          <w:color w:val="000000"/>
        </w:rPr>
      </w:pPr>
    </w:p>
    <w:p w14:paraId="5C6845D1" w14:textId="682C0324" w:rsidR="00CF5525" w:rsidRDefault="00CF5525" w:rsidP="0017373B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/>
          <w:color w:val="000000"/>
        </w:rPr>
        <w:t>Entre as recomendações da World Heart Vision 2030 estão a expansão das medidas de prevenção, a promoção do rastreamento generalizado, o fortalecimento da coordenação na gestão de doenças que causam impactos umas às outras, como DCV e diabetes, e a implementação de impostos sobre produtos conhecidos por prejudicar a saúde cardiovascular.</w:t>
      </w:r>
    </w:p>
    <w:p w14:paraId="479A730A" w14:textId="77777777" w:rsidR="008D1BA5" w:rsidRPr="00B670F5" w:rsidRDefault="008D1BA5" w:rsidP="0017373B">
      <w:pPr>
        <w:jc w:val="both"/>
        <w:rPr>
          <w:rFonts w:asciiTheme="minorHAnsi" w:eastAsia="Times New Roman" w:hAnsiTheme="minorHAnsi" w:cstheme="minorHAnsi"/>
          <w:color w:val="000000"/>
        </w:rPr>
      </w:pPr>
    </w:p>
    <w:p w14:paraId="3296882D" w14:textId="71822AE3" w:rsidR="00AE7818" w:rsidRDefault="00AE7818" w:rsidP="0017373B">
      <w:pPr>
        <w:jc w:val="both"/>
        <w:rPr>
          <w:rFonts w:asciiTheme="minorHAnsi" w:eastAsia="Times New Roman" w:hAnsiTheme="minorHAnsi" w:cstheme="minorHAnsi"/>
          <w:i/>
          <w:iCs/>
          <w:color w:val="000000"/>
        </w:rPr>
      </w:pPr>
      <w:r>
        <w:rPr>
          <w:rFonts w:asciiTheme="minorHAnsi" w:hAnsiTheme="minorHAnsi"/>
          <w:i/>
          <w:color w:val="000000"/>
        </w:rPr>
        <w:t xml:space="preserve">"Juntos, podemos reimaginar e redefinir a saúde cardiovascular. A World Heart Vision 2030 empodera cada um de nós a agir e exige que todos os setores examinem sua atividade e fortaleçam seu papel na prevenção de doenças. Esperamos que os líderes na saúde, formuladores de políticas, reguladores e todos os demais se juntem para enfrentar esse desafio coletivo e cumprir as metas alcançáveis estabelecidas pela World Heart Vision 2030", declarou o Professor Pinto. </w:t>
      </w:r>
    </w:p>
    <w:p w14:paraId="29B42FAA" w14:textId="00956780" w:rsidR="00B900A9" w:rsidRDefault="00B900A9" w:rsidP="00AE7818">
      <w:pPr>
        <w:rPr>
          <w:rFonts w:asciiTheme="minorHAnsi" w:eastAsia="Times New Roman" w:hAnsiTheme="minorHAnsi" w:cstheme="minorHAnsi"/>
          <w:i/>
          <w:iCs/>
          <w:color w:val="000000"/>
        </w:rPr>
      </w:pPr>
    </w:p>
    <w:p w14:paraId="4C5506B1" w14:textId="77777777" w:rsidR="00B900A9" w:rsidRDefault="00B900A9" w:rsidP="00B900A9">
      <w:pPr>
        <w:rPr>
          <w:rFonts w:eastAsia="Times New Roman"/>
          <w:color w:val="000000"/>
          <w:sz w:val="24"/>
          <w:szCs w:val="24"/>
        </w:rPr>
      </w:pPr>
      <w:r>
        <w:rPr>
          <w:color w:val="000000"/>
          <w:sz w:val="24"/>
        </w:rPr>
        <w:t>FIM</w:t>
      </w:r>
    </w:p>
    <w:p w14:paraId="53F2F53F" w14:textId="77777777" w:rsidR="00AE7818" w:rsidRPr="00B670F5" w:rsidRDefault="00AE7818" w:rsidP="00AE7818">
      <w:pPr>
        <w:rPr>
          <w:rFonts w:asciiTheme="minorHAnsi" w:eastAsia="Times New Roman" w:hAnsiTheme="minorHAnsi" w:cstheme="minorHAnsi"/>
          <w:color w:val="000000"/>
        </w:rPr>
      </w:pPr>
    </w:p>
    <w:p w14:paraId="2AB755FE" w14:textId="633B35AA" w:rsidR="00AE7818" w:rsidRPr="00B670F5" w:rsidRDefault="003075A1" w:rsidP="00AE7818">
      <w:pPr>
        <w:rPr>
          <w:rFonts w:eastAsia="Times New Roman"/>
          <w:color w:val="000000"/>
        </w:rPr>
      </w:pPr>
      <w:r>
        <w:rPr>
          <w:color w:val="000000"/>
        </w:rPr>
        <w:t xml:space="preserve">Faça o download do </w:t>
      </w:r>
      <w:hyperlink r:id="rId10" w:history="1">
        <w:r>
          <w:rPr>
            <w:rStyle w:val="Hyperlink"/>
          </w:rPr>
          <w:t>World Heart Vision 2030: Driving Policy Change</w:t>
        </w:r>
      </w:hyperlink>
    </w:p>
    <w:p w14:paraId="68CF6B16" w14:textId="637A547E" w:rsidR="00B87E83" w:rsidRPr="00B670F5" w:rsidRDefault="00B87E83" w:rsidP="00AE7818">
      <w:pPr>
        <w:rPr>
          <w:rFonts w:eastAsia="Times New Roman"/>
          <w:color w:val="000000"/>
        </w:rPr>
      </w:pPr>
      <w:r>
        <w:rPr>
          <w:color w:val="000000"/>
        </w:rPr>
        <w:t xml:space="preserve">Faça o download do </w:t>
      </w:r>
      <w:hyperlink r:id="rId11" w:history="1">
        <w:r>
          <w:rPr>
            <w:rStyle w:val="Hyperlink"/>
          </w:rPr>
          <w:t>World Heart Vision 2030 Brief: Driving Policy Change</w:t>
        </w:r>
      </w:hyperlink>
      <w:r>
        <w:rPr>
          <w:color w:val="000000"/>
        </w:rPr>
        <w:t xml:space="preserve"> </w:t>
      </w:r>
    </w:p>
    <w:p w14:paraId="348D1044" w14:textId="2FB268FA" w:rsidR="00095331" w:rsidRPr="00B670F5" w:rsidRDefault="00B87E83" w:rsidP="00AE7818">
      <w:pPr>
        <w:rPr>
          <w:rFonts w:eastAsia="Times New Roman"/>
          <w:color w:val="000000"/>
        </w:rPr>
      </w:pPr>
      <w:r>
        <w:rPr>
          <w:color w:val="000000"/>
        </w:rPr>
        <w:t xml:space="preserve">Leia nosso próximo editorial no </w:t>
      </w:r>
      <w:hyperlink r:id="rId12" w:history="1">
        <w:r>
          <w:rPr>
            <w:rStyle w:val="Hyperlink"/>
          </w:rPr>
          <w:t>Global Heart Journal</w:t>
        </w:r>
      </w:hyperlink>
      <w:r>
        <w:rPr>
          <w:color w:val="000000"/>
        </w:rPr>
        <w:t xml:space="preserve"> </w:t>
      </w:r>
    </w:p>
    <w:p w14:paraId="033A272B" w14:textId="77777777" w:rsidR="000B230D" w:rsidRPr="00B670F5" w:rsidRDefault="000B230D" w:rsidP="00AE7818">
      <w:pPr>
        <w:rPr>
          <w:rFonts w:eastAsia="Times New Roman"/>
          <w:color w:val="000000"/>
        </w:rPr>
      </w:pPr>
    </w:p>
    <w:p w14:paraId="40A7F7BB" w14:textId="1C3894C3" w:rsidR="00B87E83" w:rsidRDefault="00095331" w:rsidP="00AE7818">
      <w:pPr>
        <w:rPr>
          <w:i/>
          <w:iCs/>
        </w:rPr>
      </w:pPr>
      <w:r>
        <w:rPr>
          <w:i/>
          <w:color w:val="000000"/>
        </w:rPr>
        <w:lastRenderedPageBreak/>
        <w:t>A World Heart Vision 2030: Driving Policy Change</w:t>
      </w:r>
      <w:r>
        <w:rPr>
          <w:i/>
        </w:rPr>
        <w:t xml:space="preserve"> foi desenvolvida por meio de uma extensa revisão da literatura, consultas com partes interessadas multissetoriais e uma pesquisa com todos os membros da WHF. </w:t>
      </w:r>
    </w:p>
    <w:p w14:paraId="5B41CE77" w14:textId="77777777" w:rsidR="001E7BB9" w:rsidRDefault="001E7BB9" w:rsidP="00AE7818">
      <w:pPr>
        <w:rPr>
          <w:rFonts w:eastAsia="Times New Roman"/>
          <w:color w:val="000000"/>
          <w:sz w:val="24"/>
          <w:szCs w:val="24"/>
        </w:rPr>
      </w:pPr>
    </w:p>
    <w:p w14:paraId="19A6705C" w14:textId="17FEA1FF" w:rsidR="00E91EFF" w:rsidRPr="00DE278E" w:rsidRDefault="00116AAD" w:rsidP="00AE7818">
      <w:pPr>
        <w:rPr>
          <w:rFonts w:cstheme="minorHAnsi"/>
          <w:b/>
          <w:bCs/>
        </w:rPr>
      </w:pPr>
      <w:r>
        <w:rPr>
          <w:b/>
        </w:rPr>
        <w:t>Para obter mais informações, entre em contato:</w:t>
      </w:r>
    </w:p>
    <w:p w14:paraId="5D84BE0D" w14:textId="35BF79DA" w:rsidR="009D53BD" w:rsidRDefault="00116AAD" w:rsidP="00E91EFF">
      <w:pPr>
        <w:rPr>
          <w:rFonts w:cstheme="minorHAnsi"/>
        </w:rPr>
      </w:pPr>
      <w:r>
        <w:t xml:space="preserve">Borjana Pervan, diretora de Estratégia e Comunicações, </w:t>
      </w:r>
      <w:hyperlink r:id="rId13" w:history="1">
        <w:r>
          <w:rPr>
            <w:rStyle w:val="Hyperlink"/>
          </w:rPr>
          <w:t>Borjana.pervan@worldheart.org</w:t>
        </w:r>
      </w:hyperlink>
    </w:p>
    <w:p w14:paraId="27EA2D64" w14:textId="674EFA81" w:rsidR="00116AAD" w:rsidRDefault="00116AAD" w:rsidP="00AE7818">
      <w:pPr>
        <w:rPr>
          <w:rFonts w:eastAsia="Times New Roman"/>
          <w:color w:val="000000"/>
          <w:sz w:val="24"/>
          <w:szCs w:val="24"/>
        </w:rPr>
      </w:pPr>
    </w:p>
    <w:p w14:paraId="7574C899" w14:textId="77777777" w:rsidR="006B666D" w:rsidRPr="00356357" w:rsidRDefault="006B666D" w:rsidP="006B666D">
      <w:pPr>
        <w:pStyle w:val="BodyA"/>
        <w:spacing w:before="100"/>
        <w:jc w:val="both"/>
        <w:rPr>
          <w:rStyle w:val="None"/>
          <w:rFonts w:asciiTheme="minorHAnsi" w:eastAsia="Arial" w:hAnsiTheme="minorHAnsi" w:cstheme="minorHAnsi"/>
          <w:sz w:val="24"/>
          <w:szCs w:val="24"/>
        </w:rPr>
      </w:pPr>
      <w:r>
        <w:rPr>
          <w:rStyle w:val="None"/>
          <w:rFonts w:asciiTheme="minorHAnsi" w:hAnsiTheme="minorHAnsi"/>
          <w:b/>
          <w:sz w:val="24"/>
        </w:rPr>
        <w:t>Sobre a World Heart Federation</w:t>
      </w:r>
      <w:r w:rsidRPr="00356357">
        <w:rPr>
          <w:rStyle w:val="None"/>
          <w:rFonts w:asciiTheme="minorHAnsi" w:hAnsiTheme="minorHAnsi"/>
          <w:sz w:val="24"/>
          <w:szCs w:val="24"/>
        </w:rPr>
        <w:t xml:space="preserve"> </w:t>
      </w:r>
    </w:p>
    <w:p w14:paraId="1C4079B0" w14:textId="62EF2779" w:rsidR="006B666D" w:rsidRDefault="006B666D" w:rsidP="006B666D">
      <w:pPr>
        <w:autoSpaceDE w:val="0"/>
        <w:autoSpaceDN w:val="0"/>
        <w:adjustRightInd w:val="0"/>
        <w:spacing w:after="240"/>
        <w:rPr>
          <w:rFonts w:cstheme="minorHAnsi"/>
          <w:b/>
          <w:bCs/>
        </w:rPr>
      </w:pPr>
      <w:r>
        <w:t xml:space="preserve">A World Heart Federation (WHF) representa a comunidade cardiovascular global, unindo mais de 200 membros, como fundações cardíacas, sociedades científicas e organizações de pacientes e grupos da sociedade civil em mais de 100 países para compartilhar conhecimento e promover a saúde cardiovascular para todos. Acesse </w:t>
      </w:r>
      <w:r w:rsidRPr="00AE01BD">
        <w:rPr>
          <w:b/>
          <w:bCs/>
        </w:rPr>
        <w:t>worldheart.org</w:t>
      </w:r>
    </w:p>
    <w:p w14:paraId="4E741E21" w14:textId="77777777" w:rsidR="004231B5" w:rsidRPr="00AE01BD" w:rsidRDefault="004231B5" w:rsidP="006B666D">
      <w:pPr>
        <w:autoSpaceDE w:val="0"/>
        <w:autoSpaceDN w:val="0"/>
        <w:adjustRightInd w:val="0"/>
        <w:spacing w:after="240"/>
        <w:rPr>
          <w:rFonts w:cstheme="minorHAnsi"/>
        </w:rPr>
      </w:pPr>
    </w:p>
    <w:p w14:paraId="47647F4F" w14:textId="77777777" w:rsidR="006B666D" w:rsidRDefault="006B666D" w:rsidP="00AE7818">
      <w:pPr>
        <w:rPr>
          <w:rFonts w:eastAsia="Times New Roman"/>
          <w:color w:val="000000"/>
          <w:sz w:val="24"/>
          <w:szCs w:val="24"/>
        </w:rPr>
      </w:pPr>
    </w:p>
    <w:sectPr w:rsidR="006B666D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EC652" w14:textId="77777777" w:rsidR="00BD014B" w:rsidRDefault="00BD014B" w:rsidP="00AE7818">
      <w:r>
        <w:separator/>
      </w:r>
    </w:p>
  </w:endnote>
  <w:endnote w:type="continuationSeparator" w:id="0">
    <w:p w14:paraId="6205E50D" w14:textId="77777777" w:rsidR="00BD014B" w:rsidRDefault="00BD014B" w:rsidP="00AE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340B6" w14:textId="77777777" w:rsidR="00BD014B" w:rsidRDefault="00BD014B" w:rsidP="00AE7818">
      <w:r>
        <w:separator/>
      </w:r>
    </w:p>
  </w:footnote>
  <w:footnote w:type="continuationSeparator" w:id="0">
    <w:p w14:paraId="76201B46" w14:textId="77777777" w:rsidR="00BD014B" w:rsidRDefault="00BD014B" w:rsidP="00AE7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094C6" w14:textId="22E04C3E" w:rsidR="000727A6" w:rsidRDefault="00D952F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C868DF" wp14:editId="72793500">
          <wp:simplePos x="0" y="0"/>
          <wp:positionH relativeFrom="margin">
            <wp:align>left</wp:align>
          </wp:positionH>
          <wp:positionV relativeFrom="paragraph">
            <wp:posOffset>-137160</wp:posOffset>
          </wp:positionV>
          <wp:extent cx="1600200" cy="514350"/>
          <wp:effectExtent l="0" t="0" r="0" b="0"/>
          <wp:wrapThrough wrapText="bothSides">
            <wp:wrapPolygon edited="0">
              <wp:start x="0" y="0"/>
              <wp:lineTo x="0" y="20800"/>
              <wp:lineTo x="21343" y="20800"/>
              <wp:lineTo x="21343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CB728D" w14:textId="25C21D07" w:rsidR="00D952FE" w:rsidRDefault="00D952FE">
    <w:pPr>
      <w:pStyle w:val="Header"/>
    </w:pPr>
  </w:p>
  <w:p w14:paraId="3593C870" w14:textId="77777777" w:rsidR="00D952FE" w:rsidRDefault="00D952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C441F"/>
    <w:multiLevelType w:val="hybridMultilevel"/>
    <w:tmpl w:val="2A427D3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806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zNTA0MDI2NjYytjBU0lEKTi0uzszPAykwrAUAmeS3USwAAAA="/>
  </w:docVars>
  <w:rsids>
    <w:rsidRoot w:val="00AE7818"/>
    <w:rsid w:val="00012E37"/>
    <w:rsid w:val="00025A3A"/>
    <w:rsid w:val="00031739"/>
    <w:rsid w:val="000340DC"/>
    <w:rsid w:val="00054C16"/>
    <w:rsid w:val="000727A6"/>
    <w:rsid w:val="000746A8"/>
    <w:rsid w:val="000778B7"/>
    <w:rsid w:val="000947F1"/>
    <w:rsid w:val="00095331"/>
    <w:rsid w:val="000A0DAF"/>
    <w:rsid w:val="000A1143"/>
    <w:rsid w:val="000B230D"/>
    <w:rsid w:val="000C4875"/>
    <w:rsid w:val="000D4575"/>
    <w:rsid w:val="000F5EB8"/>
    <w:rsid w:val="00102B84"/>
    <w:rsid w:val="00116AAD"/>
    <w:rsid w:val="001232CC"/>
    <w:rsid w:val="001427D4"/>
    <w:rsid w:val="0017373B"/>
    <w:rsid w:val="00185736"/>
    <w:rsid w:val="00187146"/>
    <w:rsid w:val="00187F58"/>
    <w:rsid w:val="001919EC"/>
    <w:rsid w:val="00194204"/>
    <w:rsid w:val="0019607A"/>
    <w:rsid w:val="001A6C44"/>
    <w:rsid w:val="001B70E1"/>
    <w:rsid w:val="001C3023"/>
    <w:rsid w:val="001E7BB9"/>
    <w:rsid w:val="00230735"/>
    <w:rsid w:val="00235127"/>
    <w:rsid w:val="00235ACC"/>
    <w:rsid w:val="00281A5D"/>
    <w:rsid w:val="00284B47"/>
    <w:rsid w:val="00285DD4"/>
    <w:rsid w:val="002A3D5E"/>
    <w:rsid w:val="002F7E20"/>
    <w:rsid w:val="00300970"/>
    <w:rsid w:val="003075A1"/>
    <w:rsid w:val="003153D3"/>
    <w:rsid w:val="003324BF"/>
    <w:rsid w:val="00356C1C"/>
    <w:rsid w:val="00371CD7"/>
    <w:rsid w:val="00373CBB"/>
    <w:rsid w:val="0039374C"/>
    <w:rsid w:val="003974D1"/>
    <w:rsid w:val="003B655E"/>
    <w:rsid w:val="003D43CD"/>
    <w:rsid w:val="003E0795"/>
    <w:rsid w:val="003E6A17"/>
    <w:rsid w:val="004231B5"/>
    <w:rsid w:val="00423470"/>
    <w:rsid w:val="004615B9"/>
    <w:rsid w:val="004633DF"/>
    <w:rsid w:val="004A0F9F"/>
    <w:rsid w:val="004A49CF"/>
    <w:rsid w:val="004A7065"/>
    <w:rsid w:val="004D0A1B"/>
    <w:rsid w:val="004D2A24"/>
    <w:rsid w:val="004D4D86"/>
    <w:rsid w:val="00532038"/>
    <w:rsid w:val="00550100"/>
    <w:rsid w:val="005503D1"/>
    <w:rsid w:val="00552CC5"/>
    <w:rsid w:val="0056523D"/>
    <w:rsid w:val="00570E0A"/>
    <w:rsid w:val="00573D60"/>
    <w:rsid w:val="00580042"/>
    <w:rsid w:val="00590A82"/>
    <w:rsid w:val="005C20E0"/>
    <w:rsid w:val="005C5335"/>
    <w:rsid w:val="006273F3"/>
    <w:rsid w:val="00635FF9"/>
    <w:rsid w:val="006443CC"/>
    <w:rsid w:val="006678E4"/>
    <w:rsid w:val="00676D00"/>
    <w:rsid w:val="00677360"/>
    <w:rsid w:val="00680E14"/>
    <w:rsid w:val="006B5FB5"/>
    <w:rsid w:val="006B666D"/>
    <w:rsid w:val="006C77FF"/>
    <w:rsid w:val="006D0014"/>
    <w:rsid w:val="006E5738"/>
    <w:rsid w:val="007602FD"/>
    <w:rsid w:val="0076141F"/>
    <w:rsid w:val="0076658C"/>
    <w:rsid w:val="00770838"/>
    <w:rsid w:val="00773A3B"/>
    <w:rsid w:val="007A327F"/>
    <w:rsid w:val="007A35D6"/>
    <w:rsid w:val="007A7C79"/>
    <w:rsid w:val="007B4B5E"/>
    <w:rsid w:val="007F1C11"/>
    <w:rsid w:val="007F4DDF"/>
    <w:rsid w:val="00804C29"/>
    <w:rsid w:val="008568F2"/>
    <w:rsid w:val="008651E7"/>
    <w:rsid w:val="00866A90"/>
    <w:rsid w:val="00883E68"/>
    <w:rsid w:val="008904ED"/>
    <w:rsid w:val="008A4DBD"/>
    <w:rsid w:val="008A5F37"/>
    <w:rsid w:val="008D1BA5"/>
    <w:rsid w:val="008F18B4"/>
    <w:rsid w:val="00917F5F"/>
    <w:rsid w:val="00941479"/>
    <w:rsid w:val="00944CEE"/>
    <w:rsid w:val="00960C10"/>
    <w:rsid w:val="009A0C66"/>
    <w:rsid w:val="009B3791"/>
    <w:rsid w:val="009D07ED"/>
    <w:rsid w:val="009D5240"/>
    <w:rsid w:val="009D53BD"/>
    <w:rsid w:val="00A007D8"/>
    <w:rsid w:val="00A115F7"/>
    <w:rsid w:val="00A511A2"/>
    <w:rsid w:val="00A5329A"/>
    <w:rsid w:val="00A64494"/>
    <w:rsid w:val="00A662CB"/>
    <w:rsid w:val="00A67C0C"/>
    <w:rsid w:val="00A702B4"/>
    <w:rsid w:val="00A7409B"/>
    <w:rsid w:val="00AA200D"/>
    <w:rsid w:val="00AB26E5"/>
    <w:rsid w:val="00AB3AA3"/>
    <w:rsid w:val="00AE7818"/>
    <w:rsid w:val="00B24C87"/>
    <w:rsid w:val="00B31718"/>
    <w:rsid w:val="00B36AF3"/>
    <w:rsid w:val="00B47EF2"/>
    <w:rsid w:val="00B670F5"/>
    <w:rsid w:val="00B672C4"/>
    <w:rsid w:val="00B87E83"/>
    <w:rsid w:val="00B900A9"/>
    <w:rsid w:val="00B97898"/>
    <w:rsid w:val="00BA11DC"/>
    <w:rsid w:val="00BB3754"/>
    <w:rsid w:val="00BD014B"/>
    <w:rsid w:val="00BF0BF9"/>
    <w:rsid w:val="00BF4327"/>
    <w:rsid w:val="00BF5407"/>
    <w:rsid w:val="00BF7307"/>
    <w:rsid w:val="00BF73E4"/>
    <w:rsid w:val="00BF7464"/>
    <w:rsid w:val="00C0141F"/>
    <w:rsid w:val="00C510F0"/>
    <w:rsid w:val="00C731A6"/>
    <w:rsid w:val="00C82CCE"/>
    <w:rsid w:val="00CA1202"/>
    <w:rsid w:val="00CB0A11"/>
    <w:rsid w:val="00CC1203"/>
    <w:rsid w:val="00CD7C17"/>
    <w:rsid w:val="00CF5525"/>
    <w:rsid w:val="00D10A5F"/>
    <w:rsid w:val="00D14FD6"/>
    <w:rsid w:val="00D17D6E"/>
    <w:rsid w:val="00D2218E"/>
    <w:rsid w:val="00D263DD"/>
    <w:rsid w:val="00D442CE"/>
    <w:rsid w:val="00D6286C"/>
    <w:rsid w:val="00D72680"/>
    <w:rsid w:val="00D77788"/>
    <w:rsid w:val="00D86E5D"/>
    <w:rsid w:val="00D91E42"/>
    <w:rsid w:val="00D952FE"/>
    <w:rsid w:val="00DA0F37"/>
    <w:rsid w:val="00DC24EC"/>
    <w:rsid w:val="00DC297C"/>
    <w:rsid w:val="00DC5125"/>
    <w:rsid w:val="00DC586B"/>
    <w:rsid w:val="00DE278E"/>
    <w:rsid w:val="00DF0FEA"/>
    <w:rsid w:val="00E47423"/>
    <w:rsid w:val="00E70EA9"/>
    <w:rsid w:val="00E910C4"/>
    <w:rsid w:val="00E91718"/>
    <w:rsid w:val="00E91EFF"/>
    <w:rsid w:val="00E94F2E"/>
    <w:rsid w:val="00EA65A4"/>
    <w:rsid w:val="00ED315E"/>
    <w:rsid w:val="00ED51CB"/>
    <w:rsid w:val="00F0235A"/>
    <w:rsid w:val="00F23A37"/>
    <w:rsid w:val="00F71618"/>
    <w:rsid w:val="00F82866"/>
    <w:rsid w:val="00FA2377"/>
    <w:rsid w:val="00FC4217"/>
    <w:rsid w:val="00FD2F30"/>
    <w:rsid w:val="00FF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594DB"/>
  <w15:chartTrackingRefBased/>
  <w15:docId w15:val="{7F2D1EE5-2A2F-491B-B5E5-E2673596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818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78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8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AE78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78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7818"/>
    <w:rPr>
      <w:rFonts w:ascii="Calibri" w:hAnsi="Calibri" w:cs="Calibri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E7818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E7818"/>
    <w:rPr>
      <w:lang w:val="pt-BR"/>
    </w:rPr>
  </w:style>
  <w:style w:type="character" w:styleId="Hyperlink">
    <w:name w:val="Hyperlink"/>
    <w:basedOn w:val="DefaultParagraphFont"/>
    <w:uiPriority w:val="99"/>
    <w:unhideWhenUsed/>
    <w:rsid w:val="00AE781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E78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E781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E7818"/>
    <w:rPr>
      <w:rFonts w:ascii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E7818"/>
    <w:rPr>
      <w:vertAlign w:val="superscript"/>
    </w:rPr>
  </w:style>
  <w:style w:type="paragraph" w:customStyle="1" w:styleId="EndNoteBibliography">
    <w:name w:val="EndNote Bibliography"/>
    <w:basedOn w:val="Normal"/>
    <w:link w:val="EndNoteBibliographyCar"/>
    <w:rsid w:val="00AE7818"/>
    <w:pPr>
      <w:spacing w:after="160"/>
      <w:jc w:val="both"/>
    </w:pPr>
    <w:rPr>
      <w:rFonts w:eastAsiaTheme="minorEastAsia"/>
      <w:noProof/>
      <w:sz w:val="20"/>
      <w:szCs w:val="21"/>
    </w:rPr>
  </w:style>
  <w:style w:type="character" w:customStyle="1" w:styleId="EndNoteBibliographyCar">
    <w:name w:val="EndNote Bibliography Car"/>
    <w:basedOn w:val="DefaultParagraphFont"/>
    <w:link w:val="EndNoteBibliography"/>
    <w:rsid w:val="00AE7818"/>
    <w:rPr>
      <w:rFonts w:ascii="Calibri" w:eastAsiaTheme="minorEastAsia" w:hAnsi="Calibri" w:cs="Calibri"/>
      <w:noProof/>
      <w:sz w:val="20"/>
      <w:szCs w:val="21"/>
      <w:lang w:val="pt-BR"/>
    </w:rPr>
  </w:style>
  <w:style w:type="character" w:styleId="Emphasis">
    <w:name w:val="Emphasis"/>
    <w:basedOn w:val="DefaultParagraphFont"/>
    <w:uiPriority w:val="20"/>
    <w:qFormat/>
    <w:rsid w:val="003D43CD"/>
    <w:rPr>
      <w:i/>
      <w:iCs/>
    </w:rPr>
  </w:style>
  <w:style w:type="character" w:customStyle="1" w:styleId="hgkelc">
    <w:name w:val="hgkelc"/>
    <w:basedOn w:val="DefaultParagraphFont"/>
    <w:rsid w:val="004A7065"/>
  </w:style>
  <w:style w:type="paragraph" w:styleId="Header">
    <w:name w:val="header"/>
    <w:basedOn w:val="Normal"/>
    <w:link w:val="HeaderChar"/>
    <w:uiPriority w:val="99"/>
    <w:unhideWhenUsed/>
    <w:rsid w:val="000727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7A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727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7A6"/>
    <w:rPr>
      <w:rFonts w:ascii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2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23D"/>
    <w:rPr>
      <w:rFonts w:ascii="Calibri" w:hAnsi="Calibri" w:cs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442CE"/>
    <w:rPr>
      <w:color w:val="605E5C"/>
      <w:shd w:val="clear" w:color="auto" w:fill="E1DFDD"/>
    </w:rPr>
  </w:style>
  <w:style w:type="paragraph" w:customStyle="1" w:styleId="BodyA">
    <w:name w:val="Body A"/>
    <w:rsid w:val="0076658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character" w:customStyle="1" w:styleId="None">
    <w:name w:val="None"/>
    <w:rsid w:val="006B666D"/>
  </w:style>
  <w:style w:type="paragraph" w:styleId="Revision">
    <w:name w:val="Revision"/>
    <w:hidden/>
    <w:uiPriority w:val="99"/>
    <w:semiHidden/>
    <w:rsid w:val="00941479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orjana.pervan@worldheart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globalheartjournal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orld-heart-federation.org/wp-content/uploads/World-Heart-Vision-2030-Summary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orld-heart-federation.org/wp-content/uploads/World-Heart-Vision-203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27382d-3cab-487d-a0e6-e43e33eab89a">
      <Terms xmlns="http://schemas.microsoft.com/office/infopath/2007/PartnerControls"/>
    </lcf76f155ced4ddcb4097134ff3c332f>
    <TaxCatchAll xmlns="6c9bbf08-dcc7-451a-b7f9-e42fdbcd832b" xsi:nil="true"/>
    <PublishingExpirationDate xmlns="http://schemas.microsoft.com/sharepoint/v3" xsi:nil="true"/>
    <PublishingStartDate xmlns="http://schemas.microsoft.com/sharepoint/v3" xsi:nil="true"/>
    <_ModernAudienceTargetUserField xmlns="5427382d-3cab-487d-a0e6-e43e33eab89a">
      <UserInfo>
        <DisplayName/>
        <AccountId xsi:nil="true"/>
        <AccountType/>
      </UserInfo>
    </_ModernAudienceTargetUserFiel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178BE82DEDC14A92B0701B26B279D4" ma:contentTypeVersion="19" ma:contentTypeDescription="Create a new document." ma:contentTypeScope="" ma:versionID="563683503514ba7a3e7411c4b1c860f1">
  <xsd:schema xmlns:xsd="http://www.w3.org/2001/XMLSchema" xmlns:xs="http://www.w3.org/2001/XMLSchema" xmlns:p="http://schemas.microsoft.com/office/2006/metadata/properties" xmlns:ns1="http://schemas.microsoft.com/sharepoint/v3" xmlns:ns2="5427382d-3cab-487d-a0e6-e43e33eab89a" xmlns:ns3="6c9bbf08-dcc7-451a-b7f9-e42fdbcd832b" targetNamespace="http://schemas.microsoft.com/office/2006/metadata/properties" ma:root="true" ma:fieldsID="238dcad8ec4079757fd7d43891c55482" ns1:_="" ns2:_="" ns3:_="">
    <xsd:import namespace="http://schemas.microsoft.com/sharepoint/v3"/>
    <xsd:import namespace="5427382d-3cab-487d-a0e6-e43e33eab89a"/>
    <xsd:import namespace="6c9bbf08-dcc7-451a-b7f9-e42fdbcd832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ModernAudienceTargetUserField" minOccurs="0"/>
                <xsd:element ref="ns2:_ModernAudienceAadObjectI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7382d-3cab-487d-a0e6-e43e33eab8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d26e1da-dea1-4a9a-966f-5157f66921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ModernAudienceTargetUserField" ma:index="26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27" nillable="true" ma:displayName="AudienceIds" ma:list="{20fde041-f612-44ec-9f06-d8d435123c56}" ma:internalName="_ModernAudienceAadObjectIds" ma:readOnly="true" ma:showField="_AadObjectIdForUser" ma:web="6c9bbf08-dcc7-451a-b7f9-e42fdbcd83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bbf08-dcc7-451a-b7f9-e42fdbcd83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472677a-3fbd-491e-b247-16f54fd42231}" ma:internalName="TaxCatchAll" ma:showField="CatchAllData" ma:web="6c9bbf08-dcc7-451a-b7f9-e42fdbcd83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DA72BB-C2E6-4CA6-A773-CBF53854524C}">
  <ds:schemaRefs>
    <ds:schemaRef ds:uri="http://schemas.microsoft.com/office/2006/metadata/properties"/>
    <ds:schemaRef ds:uri="http://schemas.microsoft.com/office/infopath/2007/PartnerControls"/>
    <ds:schemaRef ds:uri="5427382d-3cab-487d-a0e6-e43e33eab89a"/>
    <ds:schemaRef ds:uri="6c9bbf08-dcc7-451a-b7f9-e42fdbcd832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187B49C-7DF4-4818-820C-251F0D7B6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27382d-3cab-487d-a0e6-e43e33eab89a"/>
    <ds:schemaRef ds:uri="6c9bbf08-dcc7-451a-b7f9-e42fdbcd83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BE0456-1E03-4799-A631-262D209124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Hadeed</dc:creator>
  <cp:keywords/>
  <dc:description/>
  <cp:lastModifiedBy>Paula Orrite</cp:lastModifiedBy>
  <cp:revision>11</cp:revision>
  <dcterms:created xsi:type="dcterms:W3CDTF">2022-10-07T17:53:00Z</dcterms:created>
  <dcterms:modified xsi:type="dcterms:W3CDTF">2022-10-19T10:49:00Z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0x0101000E178BE82DEDC14A92B0701B26B279D4</vt:lpwstr>
  </property>
  <property fmtid="{D5CDD505-2E9C-101B-9397-08002B2CF9AE}" pid="3" name="MediaServiceImageTags">
    <vt:lpwstr/>
  </property>
</Properties>
</file>